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D956" w14:textId="409A1F30" w:rsidR="00541A65" w:rsidRPr="005A5862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911F55">
        <w:rPr>
          <w:bCs/>
          <w:noProof w:val="0"/>
          <w:sz w:val="24"/>
          <w:szCs w:val="24"/>
        </w:rPr>
        <w:t>9</w:t>
      </w:r>
      <w:r w:rsidRPr="005A5862">
        <w:rPr>
          <w:bCs/>
          <w:noProof w:val="0"/>
          <w:sz w:val="24"/>
          <w:szCs w:val="24"/>
        </w:rPr>
        <w:tab/>
      </w:r>
      <w:r w:rsidR="00372BA5" w:rsidRPr="00372BA5">
        <w:rPr>
          <w:bCs/>
          <w:noProof w:val="0"/>
          <w:sz w:val="24"/>
          <w:szCs w:val="24"/>
        </w:rPr>
        <w:t>R2-2500764</w:t>
      </w:r>
    </w:p>
    <w:p w14:paraId="3723E1D3" w14:textId="1AC8C229" w:rsidR="005432D9" w:rsidRPr="005A5862" w:rsidRDefault="00911F55" w:rsidP="00541A65">
      <w:pPr>
        <w:pStyle w:val="Header"/>
        <w:tabs>
          <w:tab w:val="right" w:pos="9641"/>
        </w:tabs>
        <w:rPr>
          <w:bCs/>
          <w:sz w:val="24"/>
          <w:szCs w:val="24"/>
          <w:lang w:eastAsia="zh-CN"/>
        </w:rPr>
      </w:pPr>
      <w:r>
        <w:rPr>
          <w:sz w:val="24"/>
        </w:rPr>
        <w:t>Athens</w:t>
      </w:r>
      <w:r w:rsidR="00541A65" w:rsidRPr="005A5862">
        <w:rPr>
          <w:sz w:val="24"/>
        </w:rPr>
        <w:t xml:space="preserve">, </w:t>
      </w:r>
      <w:r>
        <w:rPr>
          <w:sz w:val="24"/>
        </w:rPr>
        <w:t>Greece</w:t>
      </w:r>
      <w:r w:rsidR="00541A65" w:rsidRPr="005A5862">
        <w:rPr>
          <w:sz w:val="24"/>
        </w:rPr>
        <w:t xml:space="preserve">, </w:t>
      </w:r>
      <w:r w:rsidR="000418DD">
        <w:rPr>
          <w:sz w:val="24"/>
        </w:rPr>
        <w:t>1</w:t>
      </w:r>
      <w:r>
        <w:rPr>
          <w:sz w:val="24"/>
        </w:rPr>
        <w:t>7</w:t>
      </w:r>
      <w:r w:rsidR="00541A65" w:rsidRPr="005A5862">
        <w:rPr>
          <w:sz w:val="24"/>
        </w:rPr>
        <w:t xml:space="preserve"> – </w:t>
      </w:r>
      <w:r w:rsidR="000418DD">
        <w:rPr>
          <w:sz w:val="24"/>
        </w:rPr>
        <w:t>2</w:t>
      </w:r>
      <w:r>
        <w:rPr>
          <w:sz w:val="24"/>
        </w:rPr>
        <w:t>1</w:t>
      </w:r>
      <w:r w:rsidR="00541A65" w:rsidRPr="005A5862">
        <w:rPr>
          <w:sz w:val="24"/>
        </w:rPr>
        <w:t xml:space="preserve"> </w:t>
      </w:r>
      <w:r>
        <w:rPr>
          <w:sz w:val="24"/>
        </w:rPr>
        <w:t>February</w:t>
      </w:r>
      <w:r w:rsidR="00541A65" w:rsidRPr="005A5862">
        <w:rPr>
          <w:sz w:val="24"/>
        </w:rPr>
        <w:t xml:space="preserve"> 202</w:t>
      </w:r>
      <w:r>
        <w:rPr>
          <w:sz w:val="24"/>
        </w:rPr>
        <w:t>5</w:t>
      </w:r>
      <w:r w:rsidR="00163A64">
        <w:rPr>
          <w:sz w:val="24"/>
        </w:rPr>
        <w:tab/>
      </w:r>
      <w:r w:rsidR="00541A65" w:rsidRPr="005A5862">
        <w:rPr>
          <w:sz w:val="24"/>
        </w:rPr>
        <w:tab/>
      </w:r>
    </w:p>
    <w:p w14:paraId="403CB9C0" w14:textId="77777777" w:rsidR="00A209D6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1D2E3273" w:rsidR="008B549E" w:rsidRPr="00B266B0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C5B07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9C5B07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9C5B07">
        <w:rPr>
          <w:rFonts w:cs="Arial"/>
          <w:b/>
          <w:bCs/>
          <w:sz w:val="24"/>
          <w:lang w:eastAsia="ja-JP"/>
        </w:rPr>
        <w:t>3</w:t>
      </w:r>
    </w:p>
    <w:p w14:paraId="0EC781B3" w14:textId="1A7CFF44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655E4B">
        <w:rPr>
          <w:rFonts w:ascii="Arial" w:hAnsi="Arial" w:cs="Arial"/>
          <w:b/>
          <w:bCs/>
          <w:sz w:val="24"/>
        </w:rPr>
        <w:t>, Nokia Shanghai Bell</w:t>
      </w:r>
    </w:p>
    <w:p w14:paraId="16C775DD" w14:textId="2C0D9974" w:rsidR="008B549E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B4342">
        <w:rPr>
          <w:rFonts w:ascii="Arial" w:hAnsi="Arial" w:cs="Arial"/>
          <w:b/>
          <w:bCs/>
          <w:sz w:val="24"/>
        </w:rPr>
        <w:t xml:space="preserve">On </w:t>
      </w:r>
      <w:r w:rsidR="009C5B07" w:rsidRPr="004534F6">
        <w:rPr>
          <w:rFonts w:ascii="Arial" w:hAnsi="Arial" w:cs="Arial"/>
          <w:b/>
          <w:bCs/>
          <w:sz w:val="24"/>
        </w:rPr>
        <w:t>RRM measurement gaps/restrictions related enhancements</w:t>
      </w:r>
    </w:p>
    <w:p w14:paraId="7D015DD9" w14:textId="609BD48F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C5B07" w:rsidRPr="004534F6">
        <w:rPr>
          <w:rFonts w:ascii="Arial" w:hAnsi="Arial" w:cs="Arial"/>
          <w:b/>
          <w:bCs/>
          <w:sz w:val="24"/>
        </w:rPr>
        <w:t>NR_XR_Ph3-Core - Release 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6255FFB" w14:textId="68A59A9C" w:rsidR="009C5B07" w:rsidRDefault="009C5B07" w:rsidP="009C5B07">
      <w:r w:rsidRPr="00D52668">
        <w:t xml:space="preserve">The following agreements on RRM measurement gaps/restrictions related enhancements were made in </w:t>
      </w:r>
      <w:r w:rsidR="00353F16">
        <w:t xml:space="preserve">RAN2 #127bis and </w:t>
      </w:r>
      <w:r w:rsidRPr="00D52668">
        <w:t>RAN2</w:t>
      </w:r>
      <w:r w:rsidR="00353F16">
        <w:t xml:space="preserve"> </w:t>
      </w:r>
      <w:r w:rsidRPr="00D52668">
        <w:t>#128:</w:t>
      </w:r>
    </w:p>
    <w:tbl>
      <w:tblPr>
        <w:tblStyle w:val="TableGrid1"/>
        <w:tblW w:w="0" w:type="auto"/>
        <w:tblInd w:w="720" w:type="dxa"/>
        <w:tblLook w:val="04A0" w:firstRow="1" w:lastRow="0" w:firstColumn="1" w:lastColumn="0" w:noHBand="0" w:noVBand="1"/>
      </w:tblPr>
      <w:tblGrid>
        <w:gridCol w:w="8911"/>
      </w:tblGrid>
      <w:tr w:rsidR="00B42BBA" w:rsidRPr="00B42BBA" w14:paraId="417EB0D4" w14:textId="77777777" w:rsidTr="00F371A5">
        <w:tc>
          <w:tcPr>
            <w:tcW w:w="10194" w:type="dxa"/>
          </w:tcPr>
          <w:p w14:paraId="50F77F01" w14:textId="77777777" w:rsidR="00B42BBA" w:rsidRPr="00B42BBA" w:rsidRDefault="00B42BBA" w:rsidP="00B42BBA">
            <w:pPr>
              <w:tabs>
                <w:tab w:val="left" w:pos="1622"/>
              </w:tabs>
              <w:spacing w:after="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B42BBA">
              <w:rPr>
                <w:rFonts w:ascii="Arial" w:eastAsia="MS Mincho" w:hAnsi="Arial"/>
                <w:b/>
                <w:szCs w:val="24"/>
                <w:lang w:eastAsia="en-GB"/>
              </w:rPr>
              <w:t>Agreements for RRM measurement gap skipping</w:t>
            </w:r>
          </w:p>
          <w:p w14:paraId="41D01C4F" w14:textId="77777777" w:rsidR="00B42BBA" w:rsidRPr="00B42BBA" w:rsidRDefault="00B42BBA" w:rsidP="00B42BBA">
            <w:pPr>
              <w:numPr>
                <w:ilvl w:val="0"/>
                <w:numId w:val="23"/>
              </w:numPr>
              <w:spacing w:before="60" w:after="0"/>
              <w:rPr>
                <w:rFonts w:ascii="Arial" w:eastAsia="MS Mincho" w:hAnsi="Arial"/>
                <w:szCs w:val="24"/>
                <w:lang w:eastAsia="en-GB"/>
              </w:rPr>
            </w:pPr>
            <w:r w:rsidRPr="00B42BBA">
              <w:rPr>
                <w:rFonts w:ascii="Arial" w:eastAsia="MS Mincho" w:hAnsi="Arial"/>
                <w:szCs w:val="24"/>
                <w:lang w:eastAsia="en-GB"/>
              </w:rPr>
              <w:t>RAN2 assumes that at least some impact on DSR from MG skipping can be avoided by NW implementation. FFS whether there is an impact which would require some specification changes/enhancements.</w:t>
            </w:r>
          </w:p>
          <w:p w14:paraId="67DADF75" w14:textId="77777777" w:rsidR="00B42BBA" w:rsidRPr="00B42BBA" w:rsidRDefault="00B42BBA" w:rsidP="00B42BBA">
            <w:pPr>
              <w:numPr>
                <w:ilvl w:val="0"/>
                <w:numId w:val="23"/>
              </w:numPr>
              <w:spacing w:before="60" w:after="0"/>
              <w:rPr>
                <w:rFonts w:ascii="Arial" w:eastAsia="MS Mincho" w:hAnsi="Arial"/>
                <w:szCs w:val="24"/>
                <w:lang w:eastAsia="en-GB"/>
              </w:rPr>
            </w:pPr>
            <w:r w:rsidRPr="00B42BBA">
              <w:rPr>
                <w:rFonts w:ascii="Arial" w:eastAsia="MS Mincho" w:hAnsi="Arial"/>
                <w:szCs w:val="24"/>
                <w:lang w:eastAsia="en-GB"/>
              </w:rPr>
              <w:t>No need to have delay-aware LCP enhancements specific for MG skipping, i.e. MG skipping and delay-aware LCP are designed as independent features</w:t>
            </w:r>
          </w:p>
          <w:p w14:paraId="52BB86C3" w14:textId="77777777" w:rsidR="00B42BBA" w:rsidRPr="00B42BBA" w:rsidRDefault="00B42BBA" w:rsidP="00B42BBA">
            <w:pPr>
              <w:numPr>
                <w:ilvl w:val="0"/>
                <w:numId w:val="23"/>
              </w:numPr>
              <w:spacing w:before="60" w:after="0"/>
              <w:rPr>
                <w:rFonts w:ascii="Arial" w:eastAsia="MS Mincho" w:hAnsi="Arial"/>
                <w:szCs w:val="24"/>
                <w:lang w:eastAsia="en-GB"/>
              </w:rPr>
            </w:pPr>
            <w:r w:rsidRPr="00B42BBA">
              <w:rPr>
                <w:rFonts w:ascii="Arial" w:eastAsia="MS Mincho" w:hAnsi="Arial"/>
                <w:szCs w:val="24"/>
                <w:lang w:eastAsia="en-GB"/>
              </w:rPr>
              <w:t>RAN2 can further evaluate whether there is any impact on DRX from MG skipping. For the moment, the issue is unclear.</w:t>
            </w:r>
          </w:p>
          <w:p w14:paraId="7F2DB8F5" w14:textId="77777777" w:rsidR="00B42BBA" w:rsidRPr="00B42BBA" w:rsidRDefault="00B42BBA" w:rsidP="00B42BBA">
            <w:pPr>
              <w:numPr>
                <w:ilvl w:val="0"/>
                <w:numId w:val="23"/>
              </w:numPr>
              <w:spacing w:before="60" w:after="0"/>
              <w:rPr>
                <w:rFonts w:ascii="Arial" w:eastAsia="MS Mincho" w:hAnsi="Arial"/>
                <w:szCs w:val="24"/>
                <w:lang w:eastAsia="en-GB"/>
              </w:rPr>
            </w:pPr>
            <w:r w:rsidRPr="00B42BBA">
              <w:rPr>
                <w:rFonts w:ascii="Arial" w:eastAsia="MS Mincho" w:hAnsi="Arial"/>
                <w:szCs w:val="24"/>
                <w:lang w:eastAsia="en-GB"/>
              </w:rPr>
              <w:t>RAN2 will focus its work on supporting the solution chosen by RAN1/RAN4</w:t>
            </w:r>
          </w:p>
          <w:p w14:paraId="181D9235" w14:textId="77777777" w:rsidR="00B42BBA" w:rsidRPr="00B42BBA" w:rsidRDefault="00B42BBA" w:rsidP="00B42BBA">
            <w:pPr>
              <w:numPr>
                <w:ilvl w:val="0"/>
                <w:numId w:val="23"/>
              </w:numPr>
              <w:spacing w:before="60" w:after="0"/>
              <w:rPr>
                <w:rFonts w:ascii="Arial" w:eastAsia="MS Mincho" w:hAnsi="Arial"/>
                <w:szCs w:val="24"/>
                <w:lang w:eastAsia="en-GB"/>
              </w:rPr>
            </w:pPr>
            <w:r w:rsidRPr="00B42BBA">
              <w:rPr>
                <w:rFonts w:ascii="Arial" w:eastAsia="MS Mincho" w:hAnsi="Arial"/>
                <w:szCs w:val="24"/>
                <w:lang w:eastAsia="en-GB"/>
              </w:rPr>
              <w:t>RAN2 can discuss whether there is a need to additionally have other solution (e.g. RRC-based) which can be decided after RAN1/RAN4 evaluation and knowing more details of DCI-based solution</w:t>
            </w:r>
          </w:p>
        </w:tc>
      </w:tr>
    </w:tbl>
    <w:p w14:paraId="25E083F0" w14:textId="77777777" w:rsidR="00B42BBA" w:rsidRPr="00D52668" w:rsidRDefault="00B42BBA" w:rsidP="009C5B07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927"/>
      </w:tblGrid>
      <w:tr w:rsidR="009C5B07" w:rsidRPr="00D52668" w14:paraId="0AA66A0F" w14:textId="77777777" w:rsidTr="00B42BBA">
        <w:tc>
          <w:tcPr>
            <w:tcW w:w="8927" w:type="dxa"/>
          </w:tcPr>
          <w:p w14:paraId="20659A72" w14:textId="2C0EE469" w:rsidR="00BF1FD3" w:rsidRDefault="009C5B07" w:rsidP="00C46205">
            <w:pPr>
              <w:pStyle w:val="Doc-text2"/>
              <w:ind w:left="0" w:firstLine="0"/>
              <w:rPr>
                <w:b/>
                <w:bCs/>
              </w:rPr>
            </w:pPr>
            <w:r w:rsidRPr="00D52668">
              <w:rPr>
                <w:b/>
                <w:bCs/>
              </w:rPr>
              <w:t>Agreements on RRM measurement gaps impacts</w:t>
            </w:r>
          </w:p>
          <w:p w14:paraId="23C96E51" w14:textId="7A56927D" w:rsidR="009C5B07" w:rsidRPr="00D52668" w:rsidRDefault="009C5B07" w:rsidP="009C5B07">
            <w:pPr>
              <w:pStyle w:val="Doc-text2"/>
              <w:numPr>
                <w:ilvl w:val="0"/>
                <w:numId w:val="19"/>
              </w:numPr>
            </w:pPr>
            <w:r w:rsidRPr="00D52668">
              <w:t>No MG-specific enhancements are needed on DSR operation.</w:t>
            </w:r>
          </w:p>
          <w:p w14:paraId="0199E0E9" w14:textId="663EB6A0" w:rsidR="009C5B07" w:rsidRPr="00D52668" w:rsidRDefault="009C5B07" w:rsidP="009C5B07">
            <w:pPr>
              <w:pStyle w:val="Doc-text2"/>
              <w:numPr>
                <w:ilvl w:val="0"/>
                <w:numId w:val="19"/>
              </w:numPr>
            </w:pPr>
            <w:r w:rsidRPr="00D52668">
              <w:t xml:space="preserve">RAN2 assumes that UE follows DRX pattern as currently, even when MG is indicated as skipped. </w:t>
            </w:r>
          </w:p>
          <w:p w14:paraId="07560910" w14:textId="77777777" w:rsidR="009C5B07" w:rsidRPr="00D52668" w:rsidRDefault="009C5B07" w:rsidP="009C5B07">
            <w:pPr>
              <w:pStyle w:val="Doc-text2"/>
              <w:numPr>
                <w:ilvl w:val="0"/>
                <w:numId w:val="19"/>
              </w:numPr>
              <w:rPr>
                <w:b/>
                <w:bCs/>
              </w:rPr>
            </w:pPr>
            <w:r w:rsidRPr="00D52668">
              <w:t xml:space="preserve">No MG-specific enhancements </w:t>
            </w:r>
            <w:proofErr w:type="gramStart"/>
            <w:r w:rsidRPr="00D52668">
              <w:t>is</w:t>
            </w:r>
            <w:proofErr w:type="gramEnd"/>
            <w:r w:rsidRPr="00D52668">
              <w:t xml:space="preserve"> needed for DRX operation.</w:t>
            </w:r>
          </w:p>
        </w:tc>
      </w:tr>
    </w:tbl>
    <w:p w14:paraId="2D3F65C1" w14:textId="77777777" w:rsidR="009C5B07" w:rsidRPr="00D52668" w:rsidRDefault="009C5B07" w:rsidP="009C5B07">
      <w:pPr>
        <w:pStyle w:val="Doc-text2"/>
      </w:pPr>
    </w:p>
    <w:p w14:paraId="25220BA4" w14:textId="7FE52987" w:rsidR="009C5B07" w:rsidRDefault="00D52668" w:rsidP="00D52668">
      <w:r w:rsidRPr="00D52668">
        <w:t>In this contribution</w:t>
      </w:r>
      <w:r w:rsidR="009B7385">
        <w:t>,</w:t>
      </w:r>
      <w:r w:rsidRPr="00D52668">
        <w:t xml:space="preserve"> we f</w:t>
      </w:r>
      <w:r w:rsidR="00FF235F" w:rsidRPr="00D52668">
        <w:t xml:space="preserve">ocus on </w:t>
      </w:r>
      <w:r w:rsidRPr="00D52668">
        <w:t xml:space="preserve">the </w:t>
      </w:r>
      <w:r w:rsidR="00FF235F" w:rsidRPr="00D52668">
        <w:t>RAN2 impacts from solutions considered by RAN1/RAN4</w:t>
      </w:r>
      <w:r w:rsidRPr="00D52668">
        <w:t xml:space="preserve"> and provide our view on the </w:t>
      </w:r>
      <w:r w:rsidR="00FF235F" w:rsidRPr="00D52668">
        <w:t xml:space="preserve">need </w:t>
      </w:r>
      <w:r w:rsidRPr="00D52668">
        <w:t xml:space="preserve">for </w:t>
      </w:r>
      <w:r w:rsidR="00FF235F" w:rsidRPr="00D52668">
        <w:t>semi-static solutions</w:t>
      </w:r>
      <w:r w:rsidRPr="00D52668">
        <w:t xml:space="preserve">. </w:t>
      </w:r>
    </w:p>
    <w:p w14:paraId="2F0575B0" w14:textId="5836383E" w:rsidR="008B549E" w:rsidRPr="006E13D1" w:rsidRDefault="008B549E" w:rsidP="008B549E">
      <w:pPr>
        <w:pStyle w:val="Heading1"/>
      </w:pPr>
      <w:r w:rsidRPr="006E13D1">
        <w:t>2</w:t>
      </w:r>
      <w:r w:rsidRPr="006E13D1">
        <w:tab/>
      </w:r>
      <w:r w:rsidR="00BF7314">
        <w:t xml:space="preserve">MAC impacts </w:t>
      </w:r>
    </w:p>
    <w:p w14:paraId="05261D06" w14:textId="0373663C" w:rsidR="008B549E" w:rsidRDefault="00BF7314" w:rsidP="00AA0F6A">
      <w:pPr>
        <w:jc w:val="both"/>
      </w:pPr>
      <w:r w:rsidRPr="0067048E">
        <w:rPr>
          <w:lang w:val="en-US"/>
        </w:rPr>
        <w:t xml:space="preserve">As RAN2 has agreed in </w:t>
      </w:r>
      <w:r w:rsidR="00F070DE" w:rsidRPr="0067048E">
        <w:rPr>
          <w:lang w:val="en-US"/>
        </w:rPr>
        <w:t>R</w:t>
      </w:r>
      <w:r w:rsidR="00F070DE" w:rsidRPr="0067048E">
        <w:t xml:space="preserve">AN2#128 that no MG-specific enhancements are needed for DSR and DRX operation, impact on MAC specifications is expected to be minimal. Essentially, </w:t>
      </w:r>
      <w:r w:rsidR="0067048E" w:rsidRPr="0067048E">
        <w:t xml:space="preserve">the only change in MAC specification due to RRM measurement gaps/restrictions is in clause 5.14 (Handling of measurement gaps), where it needs to be specified </w:t>
      </w:r>
      <w:r w:rsidR="00C24739">
        <w:t>the</w:t>
      </w:r>
      <w:r w:rsidR="00C24739" w:rsidRPr="0067048E">
        <w:t xml:space="preserve"> </w:t>
      </w:r>
      <w:r w:rsidR="0067048E" w:rsidRPr="0067048E">
        <w:t xml:space="preserve">clause </w:t>
      </w:r>
      <w:r w:rsidR="00C24739">
        <w:t xml:space="preserve">that </w:t>
      </w:r>
      <w:r w:rsidR="0067048E" w:rsidRPr="0067048E">
        <w:t>describes the behaviour of the MAC entity during a MG which has not been indicated as skipped</w:t>
      </w:r>
      <w:r w:rsidR="0067048E">
        <w:t xml:space="preserve"> by DCI signalling</w:t>
      </w:r>
      <w:r w:rsidR="0067048E" w:rsidRPr="0067048E">
        <w:t xml:space="preserve">. </w:t>
      </w:r>
    </w:p>
    <w:p w14:paraId="11CC9661" w14:textId="7CDB069D" w:rsidR="0067048E" w:rsidRPr="0067048E" w:rsidRDefault="0067048E" w:rsidP="00AA0F6A">
      <w:pPr>
        <w:jc w:val="both"/>
      </w:pPr>
      <w:r w:rsidRPr="0067048E">
        <w:rPr>
          <w:b/>
        </w:rPr>
        <w:t>Observation 1</w:t>
      </w:r>
      <w:r w:rsidRPr="0067048E">
        <w:rPr>
          <w:bCs/>
        </w:rPr>
        <w:t>:</w:t>
      </w:r>
      <w:r w:rsidRPr="0067048E">
        <w:t xml:space="preserve"> </w:t>
      </w:r>
      <w:r w:rsidR="009A2B31">
        <w:t>T</w:t>
      </w:r>
      <w:r w:rsidR="005838D0">
        <w:t xml:space="preserve">here is very small </w:t>
      </w:r>
      <w:r w:rsidR="005838D0" w:rsidRPr="0067048E">
        <w:t>impact on MAC specifications due to RRM measurement gaps/restrictions</w:t>
      </w:r>
      <w:r w:rsidR="005838D0">
        <w:t xml:space="preserve">. RAN2 only needs to specify that </w:t>
      </w:r>
      <w:r w:rsidR="005838D0" w:rsidRPr="0067048E">
        <w:t>clause 5.14 (Handling of measurement gaps)</w:t>
      </w:r>
      <w:r w:rsidR="005838D0">
        <w:t xml:space="preserve"> only </w:t>
      </w:r>
      <w:r w:rsidR="005838D0" w:rsidRPr="0067048E">
        <w:t>describes the behaviour of the MAC entity during a</w:t>
      </w:r>
      <w:r w:rsidR="005838D0">
        <w:t xml:space="preserve">n activated </w:t>
      </w:r>
      <w:r w:rsidR="005838D0" w:rsidRPr="0067048E">
        <w:t>MG which has not been indicated as skipped</w:t>
      </w:r>
      <w:r w:rsidR="005838D0">
        <w:t xml:space="preserve"> by DCI signalling</w:t>
      </w:r>
      <w:r w:rsidRPr="0067048E">
        <w:t>.</w:t>
      </w:r>
    </w:p>
    <w:p w14:paraId="39FC0BF5" w14:textId="529E19E5" w:rsidR="00BF7314" w:rsidRPr="006E13D1" w:rsidRDefault="00BF7314" w:rsidP="00BF7314">
      <w:pPr>
        <w:pStyle w:val="Heading1"/>
      </w:pPr>
      <w:r>
        <w:t>3</w:t>
      </w:r>
      <w:r w:rsidRPr="006E13D1">
        <w:tab/>
      </w:r>
      <w:r>
        <w:t>On the need of semi-static solutions</w:t>
      </w:r>
    </w:p>
    <w:p w14:paraId="62550029" w14:textId="7D25C45D" w:rsidR="000B4342" w:rsidRPr="000B4342" w:rsidRDefault="00D52668" w:rsidP="00AA0F6A">
      <w:pPr>
        <w:jc w:val="both"/>
      </w:pPr>
      <w:r w:rsidRPr="007F188C">
        <w:rPr>
          <w:lang w:val="en-US"/>
        </w:rPr>
        <w:t>T</w:t>
      </w:r>
      <w:r w:rsidRPr="007F188C">
        <w:t xml:space="preserve">he need for semi-static solutions for RRM measurement gap/scheduling restrictions skipping has been already heavily </w:t>
      </w:r>
      <w:r w:rsidR="00A84693">
        <w:t>discussed</w:t>
      </w:r>
      <w:r w:rsidR="00A84693" w:rsidRPr="007F188C">
        <w:t xml:space="preserve"> </w:t>
      </w:r>
      <w:r w:rsidRPr="007F188C">
        <w:t>in RAN1 and RAN4.</w:t>
      </w:r>
      <w:r w:rsidR="007F188C">
        <w:t xml:space="preserve"> </w:t>
      </w:r>
      <w:r w:rsidR="000B4342" w:rsidRPr="000B4342">
        <w:t>In RAN1#118 (August 2024)</w:t>
      </w:r>
      <w:r w:rsidRPr="007F188C">
        <w:t xml:space="preserve">, RAN1 </w:t>
      </w:r>
      <w:r w:rsidR="000B4342" w:rsidRPr="000B4342">
        <w:t xml:space="preserve">first limited </w:t>
      </w:r>
      <w:r w:rsidRPr="007F188C">
        <w:t xml:space="preserve">the solutions for RRM measurement </w:t>
      </w:r>
      <w:r w:rsidRPr="007F188C">
        <w:lastRenderedPageBreak/>
        <w:t xml:space="preserve">gap/scheduling restrictions skipping </w:t>
      </w:r>
      <w:r w:rsidR="000B4342" w:rsidRPr="000B4342">
        <w:t>to two alternatives</w:t>
      </w:r>
      <w:r w:rsidRPr="007F188C">
        <w:t xml:space="preserve">: </w:t>
      </w:r>
      <w:r w:rsidR="000B4342" w:rsidRPr="000B4342">
        <w:t>dynamic</w:t>
      </w:r>
      <w:r w:rsidRPr="007F188C">
        <w:t xml:space="preserve"> and </w:t>
      </w:r>
      <w:r w:rsidR="000B4342" w:rsidRPr="000B4342">
        <w:t>semi-static</w:t>
      </w:r>
      <w:r w:rsidRPr="007F188C">
        <w:t>. D</w:t>
      </w:r>
      <w:r w:rsidR="000B4342" w:rsidRPr="000B4342">
        <w:t xml:space="preserve">ynamic </w:t>
      </w:r>
      <w:r w:rsidRPr="007F188C">
        <w:t>solution</w:t>
      </w:r>
      <w:r w:rsidR="00A84693">
        <w:t xml:space="preserve"> (i.e., Alt 1-1</w:t>
      </w:r>
      <w:r w:rsidR="00727F68">
        <w:t xml:space="preserve"> - Explicit DCI indication)</w:t>
      </w:r>
      <w:r w:rsidRPr="007F188C">
        <w:t xml:space="preserve"> was agreed to be the </w:t>
      </w:r>
      <w:r w:rsidR="00727F68">
        <w:t xml:space="preserve">RAN1 </w:t>
      </w:r>
      <w:r w:rsidR="000B4342" w:rsidRPr="000B4342">
        <w:t>working assumption.</w:t>
      </w:r>
      <w:r w:rsidR="007F188C">
        <w:t xml:space="preserve"> Therefore, </w:t>
      </w:r>
      <w:r w:rsidR="007F188C">
        <w:rPr>
          <w:lang w:val="en-US"/>
        </w:rPr>
        <w:t>d</w:t>
      </w:r>
      <w:r w:rsidR="007F188C" w:rsidRPr="000B4342">
        <w:rPr>
          <w:lang w:val="en-US"/>
        </w:rPr>
        <w:t xml:space="preserve">ynamic solution is </w:t>
      </w:r>
      <w:r w:rsidR="007F188C" w:rsidRPr="007F188C">
        <w:rPr>
          <w:lang w:val="en-US"/>
        </w:rPr>
        <w:t xml:space="preserve">RAN1 </w:t>
      </w:r>
      <w:r w:rsidR="007F188C" w:rsidRPr="000B4342">
        <w:rPr>
          <w:lang w:val="en-US"/>
        </w:rPr>
        <w:t xml:space="preserve">working assumption </w:t>
      </w:r>
      <w:r w:rsidR="007F188C" w:rsidRPr="007F188C">
        <w:rPr>
          <w:lang w:val="en-US"/>
        </w:rPr>
        <w:t xml:space="preserve">since </w:t>
      </w:r>
      <w:r w:rsidR="007F188C" w:rsidRPr="000B4342">
        <w:rPr>
          <w:lang w:val="en-US"/>
        </w:rPr>
        <w:t>RAN1#118.</w:t>
      </w:r>
      <w:r w:rsidR="000B4342" w:rsidRPr="000B4342">
        <w:t xml:space="preserve"> </w:t>
      </w:r>
      <w:r w:rsidR="008E14A3" w:rsidRPr="007F188C">
        <w:t>During RAN1#118bis (</w:t>
      </w:r>
      <w:r w:rsidR="008E14A3" w:rsidRPr="000B4342">
        <w:t xml:space="preserve">November </w:t>
      </w:r>
      <w:r w:rsidR="008E14A3" w:rsidRPr="007F188C">
        <w:t xml:space="preserve">2024), </w:t>
      </w:r>
      <w:r w:rsidR="008E14A3" w:rsidRPr="000B4342">
        <w:t>RAN4 sen</w:t>
      </w:r>
      <w:r w:rsidR="008E14A3" w:rsidRPr="007F188C">
        <w:t>t</w:t>
      </w:r>
      <w:r w:rsidR="008E14A3" w:rsidRPr="000B4342">
        <w:t xml:space="preserve"> a</w:t>
      </w:r>
      <w:r w:rsidR="008E14A3" w:rsidRPr="007F188C">
        <w:t>n</w:t>
      </w:r>
      <w:r w:rsidR="008E14A3" w:rsidRPr="000B4342">
        <w:t xml:space="preserve"> LS to RAN1, confirming the feasibility </w:t>
      </w:r>
      <w:r w:rsidR="008E14A3" w:rsidRPr="007F188C">
        <w:t xml:space="preserve">of </w:t>
      </w:r>
      <w:r w:rsidR="008E14A3">
        <w:t xml:space="preserve">the </w:t>
      </w:r>
      <w:r w:rsidR="008E14A3" w:rsidRPr="007F188C">
        <w:t>dynamic solution</w:t>
      </w:r>
      <w:r w:rsidR="008E14A3" w:rsidRPr="000B4342">
        <w:t>.</w:t>
      </w:r>
    </w:p>
    <w:p w14:paraId="392A4E33" w14:textId="1A5A4502" w:rsidR="008E14A3" w:rsidRPr="008E14A3" w:rsidRDefault="008E14A3" w:rsidP="00AA0F6A">
      <w:pPr>
        <w:jc w:val="both"/>
        <w:rPr>
          <w:lang w:val="en-US" w:eastAsia="en-GB"/>
        </w:rPr>
      </w:pPr>
      <w:r w:rsidRPr="007F188C">
        <w:rPr>
          <w:b/>
        </w:rPr>
        <w:t xml:space="preserve">Observation </w:t>
      </w:r>
      <w:r w:rsidR="009A2B31">
        <w:rPr>
          <w:b/>
        </w:rPr>
        <w:t>2</w:t>
      </w:r>
      <w:r w:rsidRPr="007F188C">
        <w:rPr>
          <w:bCs/>
        </w:rPr>
        <w:t>:</w:t>
      </w:r>
      <w:r w:rsidRPr="007F188C">
        <w:t xml:space="preserve"> </w:t>
      </w:r>
      <w:r w:rsidRPr="007F188C">
        <w:rPr>
          <w:lang w:val="en-US" w:eastAsia="en-GB"/>
        </w:rPr>
        <w:t xml:space="preserve">RAN1 already made </w:t>
      </w:r>
      <w:r w:rsidR="00614D7B">
        <w:rPr>
          <w:lang w:val="en-US" w:eastAsia="en-GB"/>
        </w:rPr>
        <w:t xml:space="preserve">the </w:t>
      </w:r>
      <w:r w:rsidRPr="007F188C">
        <w:rPr>
          <w:lang w:val="en-US" w:eastAsia="en-GB"/>
        </w:rPr>
        <w:t>down selection between DCI and RRC schemes.</w:t>
      </w:r>
    </w:p>
    <w:p w14:paraId="5668D2F4" w14:textId="1E05ECCF" w:rsidR="00B76482" w:rsidRPr="008E14A3" w:rsidRDefault="009B4A25" w:rsidP="00AA0F6A">
      <w:pPr>
        <w:jc w:val="both"/>
      </w:pPr>
      <w:r w:rsidRPr="007F188C">
        <w:rPr>
          <w:lang w:val="en-US"/>
        </w:rPr>
        <w:t xml:space="preserve">Semi-static schemes were proven </w:t>
      </w:r>
      <w:r w:rsidR="00EA5F6B" w:rsidRPr="007F188C">
        <w:rPr>
          <w:lang w:val="en-US"/>
        </w:rPr>
        <w:t xml:space="preserve">to </w:t>
      </w:r>
      <w:r w:rsidR="00D52668" w:rsidRPr="007F188C">
        <w:rPr>
          <w:lang w:val="en-US"/>
        </w:rPr>
        <w:t xml:space="preserve">provide </w:t>
      </w:r>
      <w:r w:rsidR="00EA5F6B" w:rsidRPr="007F188C">
        <w:rPr>
          <w:lang w:val="en-US"/>
        </w:rPr>
        <w:t>inferior performance as compared to the DCI-based scheme</w:t>
      </w:r>
      <w:r w:rsidR="00614D7B">
        <w:rPr>
          <w:lang w:val="en-US"/>
        </w:rPr>
        <w:t xml:space="preserve"> in both RAN1 and RAN4</w:t>
      </w:r>
      <w:r w:rsidR="00EA5F6B" w:rsidRPr="007F188C">
        <w:rPr>
          <w:lang w:val="en-US"/>
        </w:rPr>
        <w:t>, see e.g.</w:t>
      </w:r>
      <w:r w:rsidR="00EA5F6B" w:rsidRPr="007F188C">
        <w:rPr>
          <w:lang w:val="en-US" w:eastAsia="en-GB"/>
        </w:rPr>
        <w:t xml:space="preserve"> </w:t>
      </w:r>
      <w:r w:rsidR="008E14A3">
        <w:rPr>
          <w:lang w:val="en-US" w:eastAsia="en-GB"/>
        </w:rPr>
        <w:t xml:space="preserve">the results in </w:t>
      </w:r>
      <w:hyperlink r:id="rId12" w:history="1">
        <w:r w:rsidR="00EA5F6B" w:rsidRPr="007F188C">
          <w:rPr>
            <w:rStyle w:val="Hyperlink"/>
            <w:lang w:val="en-US" w:eastAsia="en-GB"/>
          </w:rPr>
          <w:t>R4-2418890</w:t>
        </w:r>
      </w:hyperlink>
      <w:r w:rsidR="00EA5F6B" w:rsidRPr="007F188C">
        <w:rPr>
          <w:lang w:val="en-US" w:eastAsia="en-GB"/>
        </w:rPr>
        <w:t xml:space="preserve">. </w:t>
      </w:r>
      <w:r w:rsidR="00EA5F6B" w:rsidRPr="007F188C">
        <w:rPr>
          <w:lang w:val="en-US"/>
        </w:rPr>
        <w:t xml:space="preserve"> </w:t>
      </w:r>
      <w:r w:rsidR="00BF7314" w:rsidRPr="007F188C">
        <w:rPr>
          <w:lang w:val="en-US" w:eastAsia="en-GB"/>
        </w:rPr>
        <w:t xml:space="preserve">As shown in Figure 4 and 5 of </w:t>
      </w:r>
      <w:hyperlink r:id="rId13" w:history="1">
        <w:r w:rsidR="00BF7314" w:rsidRPr="007F188C">
          <w:rPr>
            <w:rStyle w:val="Hyperlink"/>
            <w:lang w:val="en-US" w:eastAsia="en-GB"/>
          </w:rPr>
          <w:t>R4-2418890</w:t>
        </w:r>
      </w:hyperlink>
      <w:r w:rsidR="00BF7314" w:rsidRPr="007F188C">
        <w:rPr>
          <w:lang w:val="en-US" w:eastAsia="en-GB"/>
        </w:rPr>
        <w:t xml:space="preserve">, the capacity gain of the semi static scheme (Alt-3) is very minor in comparison to the dynamic </w:t>
      </w:r>
      <w:r w:rsidR="00347639" w:rsidRPr="007F188C">
        <w:rPr>
          <w:lang w:val="en-US" w:eastAsia="en-GB"/>
        </w:rPr>
        <w:t xml:space="preserve">scheme </w:t>
      </w:r>
      <w:r w:rsidR="00BF7314" w:rsidRPr="007F188C">
        <w:rPr>
          <w:lang w:val="en-US" w:eastAsia="en-GB"/>
        </w:rPr>
        <w:t xml:space="preserve">(DCI-based). This is </w:t>
      </w:r>
      <w:r w:rsidR="00EA5F6B" w:rsidRPr="007F188C">
        <w:rPr>
          <w:lang w:val="en-US" w:eastAsia="en-GB"/>
        </w:rPr>
        <w:t xml:space="preserve">mainly because semi-static solutions are </w:t>
      </w:r>
      <w:r w:rsidR="00BF7314" w:rsidRPr="007F188C">
        <w:rPr>
          <w:lang w:val="en-US" w:eastAsia="en-GB"/>
        </w:rPr>
        <w:t xml:space="preserve">highly depending on </w:t>
      </w:r>
      <w:r w:rsidR="00113BFC">
        <w:rPr>
          <w:lang w:val="en-US" w:eastAsia="en-GB"/>
        </w:rPr>
        <w:t xml:space="preserve">the network being able to </w:t>
      </w:r>
      <w:r w:rsidR="00347639">
        <w:rPr>
          <w:lang w:val="en-US" w:eastAsia="en-GB"/>
        </w:rPr>
        <w:t>accurate</w:t>
      </w:r>
      <w:r w:rsidR="00113BFC">
        <w:rPr>
          <w:lang w:val="en-US" w:eastAsia="en-GB"/>
        </w:rPr>
        <w:t>ly</w:t>
      </w:r>
      <w:r w:rsidR="00B76482" w:rsidRPr="007F188C">
        <w:rPr>
          <w:lang w:val="en-US" w:eastAsia="en-GB"/>
        </w:rPr>
        <w:t xml:space="preserve"> </w:t>
      </w:r>
      <w:r w:rsidR="00BF7314" w:rsidRPr="007F188C">
        <w:rPr>
          <w:lang w:val="en-US" w:eastAsia="en-GB"/>
        </w:rPr>
        <w:t xml:space="preserve">predict </w:t>
      </w:r>
      <w:r w:rsidR="00113BFC">
        <w:rPr>
          <w:lang w:val="en-US" w:eastAsia="en-GB"/>
        </w:rPr>
        <w:t xml:space="preserve">when </w:t>
      </w:r>
      <w:r w:rsidR="00113BFC" w:rsidRPr="007F188C">
        <w:rPr>
          <w:lang w:val="en-US" w:eastAsia="en-GB"/>
        </w:rPr>
        <w:t>measurement gaps</w:t>
      </w:r>
      <w:r w:rsidR="00113BFC">
        <w:rPr>
          <w:lang w:val="en-US" w:eastAsia="en-GB"/>
        </w:rPr>
        <w:t xml:space="preserve">/scheduling restriction are </w:t>
      </w:r>
      <w:r w:rsidR="00B76482" w:rsidRPr="007F188C">
        <w:rPr>
          <w:lang w:val="en-US" w:eastAsia="en-GB"/>
        </w:rPr>
        <w:t xml:space="preserve">overlapping with XR data bursts, </w:t>
      </w:r>
      <w:r w:rsidR="00EA5F6B" w:rsidRPr="007F188C">
        <w:rPr>
          <w:lang w:val="en-US" w:eastAsia="en-GB"/>
        </w:rPr>
        <w:t xml:space="preserve">while </w:t>
      </w:r>
      <w:r w:rsidR="00BF7314" w:rsidRPr="007F188C">
        <w:rPr>
          <w:lang w:val="en-US" w:eastAsia="en-GB"/>
        </w:rPr>
        <w:t>XR traffic is dynamic</w:t>
      </w:r>
      <w:r w:rsidR="00EA5F6B" w:rsidRPr="007F188C">
        <w:rPr>
          <w:lang w:val="en-US" w:eastAsia="en-GB"/>
        </w:rPr>
        <w:t xml:space="preserve"> </w:t>
      </w:r>
      <w:r w:rsidR="008E14A3">
        <w:rPr>
          <w:lang w:val="en-US" w:eastAsia="en-GB"/>
        </w:rPr>
        <w:t xml:space="preserve">as characterized by </w:t>
      </w:r>
      <w:r w:rsidR="00BF7314" w:rsidRPr="007F188C">
        <w:rPr>
          <w:lang w:val="en-US" w:eastAsia="en-GB"/>
        </w:rPr>
        <w:t>jitter</w:t>
      </w:r>
      <w:r w:rsidR="00BA5FC2">
        <w:rPr>
          <w:lang w:val="en-US" w:eastAsia="en-GB"/>
        </w:rPr>
        <w:t xml:space="preserve"> and cell load can introduce additional scheduling delay</w:t>
      </w:r>
      <w:r w:rsidR="00BF7314" w:rsidRPr="007F188C">
        <w:rPr>
          <w:lang w:val="en-US" w:eastAsia="en-GB"/>
        </w:rPr>
        <w:t xml:space="preserve">. </w:t>
      </w:r>
      <w:bookmarkStart w:id="0" w:name="_Toc181979021"/>
    </w:p>
    <w:p w14:paraId="10EE94AB" w14:textId="0F98B49D" w:rsidR="00BF7314" w:rsidRPr="007F188C" w:rsidRDefault="00B76482" w:rsidP="00AA0F6A">
      <w:pPr>
        <w:jc w:val="both"/>
      </w:pPr>
      <w:r w:rsidRPr="007F188C">
        <w:rPr>
          <w:b/>
        </w:rPr>
        <w:t xml:space="preserve">Observation </w:t>
      </w:r>
      <w:r w:rsidR="009A2B31">
        <w:rPr>
          <w:b/>
        </w:rPr>
        <w:t>3</w:t>
      </w:r>
      <w:r w:rsidRPr="007F188C">
        <w:rPr>
          <w:bCs/>
        </w:rPr>
        <w:t>:</w:t>
      </w:r>
      <w:r w:rsidRPr="007F188C">
        <w:t xml:space="preserve"> </w:t>
      </w:r>
      <w:r w:rsidR="009A2B31">
        <w:t>S</w:t>
      </w:r>
      <w:r w:rsidR="00BF7314" w:rsidRPr="007F188C">
        <w:t xml:space="preserve">imulations </w:t>
      </w:r>
      <w:r w:rsidRPr="007F188C">
        <w:t xml:space="preserve">in RAN1 and RAN4 </w:t>
      </w:r>
      <w:r w:rsidR="00BF7314" w:rsidRPr="007F188C">
        <w:t>showed</w:t>
      </w:r>
      <w:r w:rsidR="002F00E2">
        <w:t xml:space="preserve"> that dynamic schemes (DCI-based) can </w:t>
      </w:r>
      <w:r w:rsidR="00757F15">
        <w:t>provide a better trade-off between XR performance and MG/scheduling restrictions skipping ratio</w:t>
      </w:r>
      <w:r w:rsidR="005016F1">
        <w:t xml:space="preserve"> as compared to semi-static schemes</w:t>
      </w:r>
      <w:r w:rsidR="00757F15">
        <w:t xml:space="preserve">. </w:t>
      </w:r>
      <w:r w:rsidR="005016F1">
        <w:t>E</w:t>
      </w:r>
      <w:r w:rsidR="00757F15">
        <w:t>.</w:t>
      </w:r>
      <w:r w:rsidR="005016F1">
        <w:t>g</w:t>
      </w:r>
      <w:r w:rsidR="00757F15">
        <w:t>.,</w:t>
      </w:r>
      <w:r w:rsidR="005016F1">
        <w:t xml:space="preserve"> dynamic schemes can achieve </w:t>
      </w:r>
      <w:r w:rsidR="003F5C93">
        <w:t>higher XR performance for the same skipping ratio, or similar XR performance with a lower skipping ratio</w:t>
      </w:r>
      <w:r w:rsidR="003B054B">
        <w:t xml:space="preserve"> (higher skipping ratio implies higher impact on mobility performance).</w:t>
      </w:r>
      <w:r w:rsidR="00BF7314" w:rsidRPr="007F188C">
        <w:t xml:space="preserve"> </w:t>
      </w:r>
    </w:p>
    <w:bookmarkEnd w:id="0"/>
    <w:p w14:paraId="60B6C066" w14:textId="1F6CE58E" w:rsidR="007F188C" w:rsidRPr="007F188C" w:rsidRDefault="008E14A3" w:rsidP="00AA0F6A">
      <w:pPr>
        <w:jc w:val="both"/>
        <w:rPr>
          <w:lang w:val="en-US" w:eastAsia="en-GB"/>
        </w:rPr>
      </w:pPr>
      <w:r>
        <w:rPr>
          <w:lang w:val="en-US" w:eastAsia="en-GB"/>
        </w:rPr>
        <w:t>A</w:t>
      </w:r>
      <w:r w:rsidR="007F188C" w:rsidRPr="007F188C">
        <w:rPr>
          <w:lang w:val="en-US" w:eastAsia="en-GB"/>
        </w:rPr>
        <w:t xml:space="preserve">nother </w:t>
      </w:r>
      <w:r w:rsidR="00BF7314" w:rsidRPr="007F188C">
        <w:rPr>
          <w:lang w:val="en-US" w:eastAsia="en-GB"/>
        </w:rPr>
        <w:t xml:space="preserve">problem </w:t>
      </w:r>
      <w:r w:rsidR="007F188C" w:rsidRPr="007F188C">
        <w:rPr>
          <w:lang w:val="en-US" w:eastAsia="en-GB"/>
        </w:rPr>
        <w:t xml:space="preserve">of </w:t>
      </w:r>
      <w:r>
        <w:rPr>
          <w:lang w:val="en-US" w:eastAsia="en-GB"/>
        </w:rPr>
        <w:t xml:space="preserve">semi-static solutions </w:t>
      </w:r>
      <w:r w:rsidR="00BF7314" w:rsidRPr="007F188C">
        <w:rPr>
          <w:lang w:val="en-US" w:eastAsia="en-GB"/>
        </w:rPr>
        <w:t>rel</w:t>
      </w:r>
      <w:r w:rsidR="00B76482" w:rsidRPr="007F188C">
        <w:rPr>
          <w:lang w:val="en-US" w:eastAsia="en-GB"/>
        </w:rPr>
        <w:t>y</w:t>
      </w:r>
      <w:r w:rsidR="007F188C" w:rsidRPr="007F188C">
        <w:rPr>
          <w:lang w:val="en-US" w:eastAsia="en-GB"/>
        </w:rPr>
        <w:t>ing</w:t>
      </w:r>
      <w:r w:rsidR="00BF7314" w:rsidRPr="007F188C">
        <w:rPr>
          <w:lang w:val="en-US" w:eastAsia="en-GB"/>
        </w:rPr>
        <w:t xml:space="preserve"> on traffic pattern prediction</w:t>
      </w:r>
      <w:r>
        <w:rPr>
          <w:lang w:val="en-US" w:eastAsia="en-GB"/>
        </w:rPr>
        <w:t xml:space="preserve">, </w:t>
      </w:r>
      <w:r w:rsidR="007F188C" w:rsidRPr="007F188C">
        <w:rPr>
          <w:lang w:val="en-US" w:eastAsia="en-GB"/>
        </w:rPr>
        <w:t>is that the network needs a training phase to determine the XR traffic pattern. Only after that</w:t>
      </w:r>
      <w:r>
        <w:rPr>
          <w:lang w:val="en-US" w:eastAsia="en-GB"/>
        </w:rPr>
        <w:t xml:space="preserve">, </w:t>
      </w:r>
      <w:r w:rsidR="007F188C" w:rsidRPr="007F188C">
        <w:rPr>
          <w:lang w:val="en-US" w:eastAsia="en-GB"/>
        </w:rPr>
        <w:t xml:space="preserve">the network can determine the skipping pattern </w:t>
      </w:r>
      <w:r w:rsidR="00FD5978">
        <w:rPr>
          <w:lang w:val="en-US" w:eastAsia="en-GB"/>
        </w:rPr>
        <w:t xml:space="preserve">to be </w:t>
      </w:r>
      <w:r w:rsidR="00FD5978" w:rsidRPr="007F188C">
        <w:rPr>
          <w:lang w:val="en-US" w:eastAsia="en-GB"/>
        </w:rPr>
        <w:t>configure</w:t>
      </w:r>
      <w:r w:rsidR="00FD5978">
        <w:rPr>
          <w:lang w:val="en-US" w:eastAsia="en-GB"/>
        </w:rPr>
        <w:t xml:space="preserve">d </w:t>
      </w:r>
      <w:r w:rsidR="00FD5978" w:rsidRPr="007F188C">
        <w:rPr>
          <w:lang w:val="en-US" w:eastAsia="en-GB"/>
        </w:rPr>
        <w:t xml:space="preserve">to the UE </w:t>
      </w:r>
      <w:r w:rsidRPr="007F188C">
        <w:rPr>
          <w:lang w:val="en-US" w:eastAsia="en-GB"/>
        </w:rPr>
        <w:t>that matches the XR traffic</w:t>
      </w:r>
      <w:r w:rsidR="007F188C" w:rsidRPr="007F188C">
        <w:rPr>
          <w:lang w:val="en-US" w:eastAsia="en-GB"/>
        </w:rPr>
        <w:t xml:space="preserve">. Therefore, during such training phase, the UE would experience </w:t>
      </w:r>
      <w:r w:rsidR="00B61DEB">
        <w:rPr>
          <w:lang w:val="en-US" w:eastAsia="en-GB"/>
        </w:rPr>
        <w:t>reduced</w:t>
      </w:r>
      <w:r w:rsidR="007F188C" w:rsidRPr="007F188C">
        <w:rPr>
          <w:lang w:val="en-US" w:eastAsia="en-GB"/>
        </w:rPr>
        <w:t xml:space="preserve"> performance.</w:t>
      </w:r>
      <w:r w:rsidR="00986041">
        <w:rPr>
          <w:lang w:val="en-US" w:eastAsia="en-GB"/>
        </w:rPr>
        <w:t xml:space="preserve"> </w:t>
      </w:r>
      <w:r w:rsidR="00F14E80">
        <w:rPr>
          <w:lang w:val="en-US" w:eastAsia="en-GB"/>
        </w:rPr>
        <w:t xml:space="preserve"> </w:t>
      </w:r>
    </w:p>
    <w:p w14:paraId="0EDAB8B6" w14:textId="2D7CEE76" w:rsidR="00BF7314" w:rsidRDefault="007F188C" w:rsidP="00AA0F6A">
      <w:pPr>
        <w:jc w:val="both"/>
      </w:pPr>
      <w:bookmarkStart w:id="1" w:name="_Hlk188273597"/>
      <w:r w:rsidRPr="007F188C">
        <w:rPr>
          <w:b/>
        </w:rPr>
        <w:t xml:space="preserve">Observation </w:t>
      </w:r>
      <w:r w:rsidR="009A2B31">
        <w:rPr>
          <w:b/>
        </w:rPr>
        <w:t>4</w:t>
      </w:r>
      <w:r w:rsidRPr="007F188C">
        <w:rPr>
          <w:bCs/>
        </w:rPr>
        <w:t>:</w:t>
      </w:r>
      <w:r w:rsidRPr="007F188C">
        <w:t xml:space="preserve"> </w:t>
      </w:r>
      <w:bookmarkStart w:id="2" w:name="_Toc181979022"/>
      <w:r w:rsidR="006F5100">
        <w:t>S</w:t>
      </w:r>
      <w:r w:rsidR="00BF7314" w:rsidRPr="007F188C">
        <w:t>emi</w:t>
      </w:r>
      <w:bookmarkEnd w:id="1"/>
      <w:r w:rsidR="00BF7314" w:rsidRPr="007F188C">
        <w:t xml:space="preserve">-static schemes are dependent on accurate XR traffic prediction, which may depend on a training stage at XR traffic </w:t>
      </w:r>
      <w:r w:rsidR="00AA0F6A" w:rsidRPr="007F188C">
        <w:t>start and</w:t>
      </w:r>
      <w:r w:rsidR="00BF7314" w:rsidRPr="007F188C">
        <w:t xml:space="preserve"> delay the start of using skipping for XR traffic.</w:t>
      </w:r>
      <w:bookmarkEnd w:id="2"/>
      <w:r w:rsidR="00BF7314" w:rsidRPr="007F188C">
        <w:t xml:space="preserve"> </w:t>
      </w:r>
    </w:p>
    <w:p w14:paraId="142F8E7D" w14:textId="745A878B" w:rsidR="00605B0A" w:rsidRDefault="00605B0A" w:rsidP="00AA0F6A">
      <w:pPr>
        <w:jc w:val="both"/>
      </w:pPr>
      <w:r>
        <w:rPr>
          <w:lang w:val="en-US" w:eastAsia="en-GB"/>
        </w:rPr>
        <w:t>Also, semi-static schemes may require an RRC reconfiguration every time the UE needs to increase or decrease the number of measurement occasions based on e.g. its relative location within a cell.</w:t>
      </w:r>
    </w:p>
    <w:p w14:paraId="046663F4" w14:textId="41C05F7B" w:rsidR="00F36EE7" w:rsidRPr="007F188C" w:rsidRDefault="00F36EE7" w:rsidP="00AA0F6A">
      <w:pPr>
        <w:jc w:val="both"/>
      </w:pPr>
      <w:r w:rsidRPr="007F188C">
        <w:rPr>
          <w:b/>
        </w:rPr>
        <w:t xml:space="preserve">Observation </w:t>
      </w:r>
      <w:r w:rsidR="00605B0A">
        <w:rPr>
          <w:b/>
        </w:rPr>
        <w:t>5</w:t>
      </w:r>
      <w:r w:rsidRPr="007F188C">
        <w:rPr>
          <w:bCs/>
        </w:rPr>
        <w:t>:</w:t>
      </w:r>
      <w:r w:rsidRPr="007F188C">
        <w:t xml:space="preserve"> </w:t>
      </w:r>
      <w:r>
        <w:t>S</w:t>
      </w:r>
      <w:r w:rsidRPr="007F188C">
        <w:t xml:space="preserve">emi-static schemes are </w:t>
      </w:r>
      <w:r>
        <w:t xml:space="preserve">also </w:t>
      </w:r>
      <w:r w:rsidRPr="007F188C">
        <w:t xml:space="preserve">dependent on </w:t>
      </w:r>
      <w:r>
        <w:t xml:space="preserve">an </w:t>
      </w:r>
      <w:r w:rsidRPr="007F188C">
        <w:t xml:space="preserve">accurate </w:t>
      </w:r>
      <w:r>
        <w:t>estimate of the number of measurement occasions</w:t>
      </w:r>
      <w:r w:rsidR="006C416D">
        <w:t xml:space="preserve"> needed by a UE</w:t>
      </w:r>
      <w:r w:rsidRPr="007F188C">
        <w:t xml:space="preserve">, </w:t>
      </w:r>
      <w:r w:rsidR="006C416D">
        <w:t xml:space="preserve">which may </w:t>
      </w:r>
      <w:r w:rsidR="00605B0A">
        <w:t>depend on the UE mobility state, possibly resulting in a high number of reconfigurations</w:t>
      </w:r>
      <w:r w:rsidRPr="007F188C">
        <w:t xml:space="preserve">. </w:t>
      </w:r>
    </w:p>
    <w:p w14:paraId="6DA5706F" w14:textId="48318F4E" w:rsidR="007F188C" w:rsidRDefault="007F188C" w:rsidP="00AA0F6A">
      <w:pPr>
        <w:jc w:val="both"/>
      </w:pPr>
      <w:r w:rsidRPr="007F188C">
        <w:rPr>
          <w:b/>
        </w:rPr>
        <w:t>Proposal 1</w:t>
      </w:r>
      <w:r w:rsidRPr="007F188C">
        <w:rPr>
          <w:bCs/>
        </w:rPr>
        <w:t>:</w:t>
      </w:r>
      <w:r w:rsidRPr="007F188C">
        <w:t xml:space="preserve"> </w:t>
      </w:r>
      <w:r w:rsidRPr="007F188C">
        <w:rPr>
          <w:lang w:val="en-US" w:eastAsia="en-GB"/>
        </w:rPr>
        <w:t xml:space="preserve">Follow </w:t>
      </w:r>
      <w:r w:rsidR="00B61DEB">
        <w:rPr>
          <w:lang w:val="en-US" w:eastAsia="en-GB"/>
        </w:rPr>
        <w:t xml:space="preserve">the </w:t>
      </w:r>
      <w:r w:rsidRPr="007F188C">
        <w:rPr>
          <w:lang w:val="en-US" w:eastAsia="en-GB"/>
        </w:rPr>
        <w:t>RAN1 working assumption and consider DCI</w:t>
      </w:r>
      <w:r w:rsidR="00B61DEB">
        <w:rPr>
          <w:lang w:val="en-US" w:eastAsia="en-GB"/>
        </w:rPr>
        <w:t>-based</w:t>
      </w:r>
      <w:r w:rsidRPr="007F188C">
        <w:rPr>
          <w:lang w:val="en-US" w:eastAsia="en-GB"/>
        </w:rPr>
        <w:t xml:space="preserve"> scheme</w:t>
      </w:r>
      <w:r w:rsidR="00B61DEB">
        <w:rPr>
          <w:lang w:val="en-US" w:eastAsia="en-GB"/>
        </w:rPr>
        <w:t>s</w:t>
      </w:r>
      <w:r w:rsidRPr="007F188C">
        <w:rPr>
          <w:lang w:val="en-US" w:eastAsia="en-GB"/>
        </w:rPr>
        <w:t xml:space="preserve"> only</w:t>
      </w:r>
      <w:r w:rsidR="00B61DEB">
        <w:rPr>
          <w:lang w:val="en-US" w:eastAsia="en-GB"/>
        </w:rPr>
        <w:t xml:space="preserve">, i.e. </w:t>
      </w:r>
      <w:r w:rsidR="00C305CC">
        <w:rPr>
          <w:lang w:val="en-US" w:eastAsia="en-GB"/>
        </w:rPr>
        <w:t>semi</w:t>
      </w:r>
      <w:r w:rsidR="009A2B31">
        <w:rPr>
          <w:lang w:val="en-US" w:eastAsia="en-GB"/>
        </w:rPr>
        <w:t>-static scheme</w:t>
      </w:r>
      <w:r w:rsidR="00056724">
        <w:rPr>
          <w:lang w:val="en-US" w:eastAsia="en-GB"/>
        </w:rPr>
        <w:t>s</w:t>
      </w:r>
      <w:r w:rsidR="009A2B31">
        <w:rPr>
          <w:lang w:val="en-US" w:eastAsia="en-GB"/>
        </w:rPr>
        <w:t xml:space="preserve"> </w:t>
      </w:r>
      <w:r w:rsidR="00056724">
        <w:rPr>
          <w:lang w:val="en-US" w:eastAsia="en-GB"/>
        </w:rPr>
        <w:t xml:space="preserve">are </w:t>
      </w:r>
      <w:r w:rsidR="009A2B31">
        <w:rPr>
          <w:lang w:val="en-US" w:eastAsia="en-GB"/>
        </w:rPr>
        <w:t>no</w:t>
      </w:r>
      <w:r w:rsidR="00056724">
        <w:rPr>
          <w:lang w:val="en-US" w:eastAsia="en-GB"/>
        </w:rPr>
        <w:t>t</w:t>
      </w:r>
      <w:r w:rsidR="009A2B31">
        <w:rPr>
          <w:lang w:val="en-US" w:eastAsia="en-GB"/>
        </w:rPr>
        <w:t xml:space="preserve"> further discussed</w:t>
      </w:r>
      <w:r>
        <w:rPr>
          <w:lang w:val="en-US" w:eastAsia="en-GB"/>
        </w:rPr>
        <w:t>.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766D4156" w14:textId="77777777" w:rsidR="008B549E" w:rsidRPr="006E13D1" w:rsidRDefault="008B549E" w:rsidP="008B549E">
      <w:r>
        <w:t>This document has made the following observations:</w:t>
      </w:r>
    </w:p>
    <w:p w14:paraId="497B17B0" w14:textId="12488A11" w:rsidR="009A2B31" w:rsidRDefault="009A2B31" w:rsidP="008E14A3">
      <w:pPr>
        <w:rPr>
          <w:b/>
        </w:rPr>
      </w:pPr>
      <w:r w:rsidRPr="0067048E">
        <w:rPr>
          <w:b/>
        </w:rPr>
        <w:t>Observation 1</w:t>
      </w:r>
      <w:r w:rsidRPr="0067048E">
        <w:rPr>
          <w:bCs/>
        </w:rPr>
        <w:t>:</w:t>
      </w:r>
      <w:r w:rsidRPr="0067048E">
        <w:t xml:space="preserve"> </w:t>
      </w:r>
      <w:r>
        <w:t xml:space="preserve">There is very small </w:t>
      </w:r>
      <w:r w:rsidRPr="0067048E">
        <w:t>impact on MAC specifications due to RRM measurement gaps/restrictions</w:t>
      </w:r>
      <w:r>
        <w:t xml:space="preserve">. RAN2 only needs to specify that </w:t>
      </w:r>
      <w:r w:rsidRPr="0067048E">
        <w:t>clause 5.14 (Handling of measurement gaps)</w:t>
      </w:r>
      <w:r>
        <w:t xml:space="preserve"> only </w:t>
      </w:r>
      <w:r w:rsidRPr="0067048E">
        <w:t>describes the behaviour of the MAC entity during a</w:t>
      </w:r>
      <w:r>
        <w:t xml:space="preserve">n activated </w:t>
      </w:r>
      <w:r w:rsidRPr="0067048E">
        <w:t>MG which has not been indicated as skipped</w:t>
      </w:r>
      <w:r>
        <w:t xml:space="preserve"> by DCI signalling</w:t>
      </w:r>
      <w:r w:rsidRPr="0067048E">
        <w:t>.</w:t>
      </w:r>
    </w:p>
    <w:p w14:paraId="3301FD39" w14:textId="0237CE7F" w:rsidR="008E14A3" w:rsidRPr="008E14A3" w:rsidRDefault="008E14A3" w:rsidP="008E14A3">
      <w:pPr>
        <w:rPr>
          <w:lang w:val="en-US" w:eastAsia="en-GB"/>
        </w:rPr>
      </w:pPr>
      <w:r w:rsidRPr="007F188C">
        <w:rPr>
          <w:b/>
        </w:rPr>
        <w:t xml:space="preserve">Observation </w:t>
      </w:r>
      <w:r w:rsidR="009A2B31">
        <w:rPr>
          <w:b/>
        </w:rPr>
        <w:t>2</w:t>
      </w:r>
      <w:r w:rsidRPr="007F188C">
        <w:rPr>
          <w:bCs/>
        </w:rPr>
        <w:t>:</w:t>
      </w:r>
      <w:r w:rsidRPr="007F188C">
        <w:t xml:space="preserve"> </w:t>
      </w:r>
      <w:r w:rsidRPr="007F188C">
        <w:rPr>
          <w:lang w:val="en-US" w:eastAsia="en-GB"/>
        </w:rPr>
        <w:t>RAN1 already made down selection between DCI and RRC schemes.</w:t>
      </w:r>
    </w:p>
    <w:p w14:paraId="6714BA26" w14:textId="30538797" w:rsidR="008E14A3" w:rsidRPr="007F188C" w:rsidRDefault="008E14A3" w:rsidP="008E14A3">
      <w:r w:rsidRPr="007F188C">
        <w:rPr>
          <w:b/>
        </w:rPr>
        <w:t xml:space="preserve">Observation </w:t>
      </w:r>
      <w:r w:rsidR="009A2B31">
        <w:rPr>
          <w:b/>
        </w:rPr>
        <w:t>3</w:t>
      </w:r>
      <w:r w:rsidRPr="007F188C">
        <w:rPr>
          <w:bCs/>
        </w:rPr>
        <w:t>:</w:t>
      </w:r>
      <w:r w:rsidRPr="007F188C">
        <w:t xml:space="preserve"> </w:t>
      </w:r>
      <w:r w:rsidR="009A2B31">
        <w:t>S</w:t>
      </w:r>
      <w:r w:rsidRPr="007F188C">
        <w:t>imulations in RAN1 and RAN4 showed</w:t>
      </w:r>
      <w:r w:rsidR="00605B0A" w:rsidRPr="00605B0A">
        <w:t xml:space="preserve"> </w:t>
      </w:r>
      <w:r w:rsidR="00605B0A">
        <w:t>that dynamic schemes (DCI-based) can provide a better trade-off between XR performance and MG/scheduling restrictions skipping ratio as compared to semi-static schemes. E.g., dynamic schemes can achieve higher XR performance for the same skipping ratio, or similar XR performance with a lower skipping ratio (higher skipping ratio implies higher impact on mobility performance).</w:t>
      </w:r>
      <w:r w:rsidRPr="007F188C">
        <w:t xml:space="preserve"> </w:t>
      </w:r>
    </w:p>
    <w:p w14:paraId="1839CE40" w14:textId="01A0FE6A" w:rsidR="008E14A3" w:rsidRDefault="008E14A3" w:rsidP="008E14A3">
      <w:r w:rsidRPr="007F188C">
        <w:rPr>
          <w:b/>
        </w:rPr>
        <w:t xml:space="preserve">Observation </w:t>
      </w:r>
      <w:r w:rsidR="009A2B31">
        <w:rPr>
          <w:b/>
        </w:rPr>
        <w:t>4</w:t>
      </w:r>
      <w:r w:rsidRPr="007F188C">
        <w:rPr>
          <w:bCs/>
        </w:rPr>
        <w:t>:</w:t>
      </w:r>
      <w:r w:rsidRPr="007F188C">
        <w:t xml:space="preserve"> Semi-static schemes are dependent on accurate XR traffic prediction, which may depend on a training stage at XR traffic </w:t>
      </w:r>
      <w:r w:rsidR="00AA0F6A" w:rsidRPr="007F188C">
        <w:t>start and</w:t>
      </w:r>
      <w:r w:rsidRPr="007F188C">
        <w:t xml:space="preserve"> delay the start of using skipping for XR traffic. </w:t>
      </w:r>
    </w:p>
    <w:p w14:paraId="42861728" w14:textId="0751C72A" w:rsidR="00605B0A" w:rsidRPr="007F188C" w:rsidRDefault="00605B0A" w:rsidP="008E14A3">
      <w:r w:rsidRPr="007F188C">
        <w:rPr>
          <w:b/>
        </w:rPr>
        <w:t xml:space="preserve">Observation </w:t>
      </w:r>
      <w:r>
        <w:rPr>
          <w:b/>
        </w:rPr>
        <w:t>5</w:t>
      </w:r>
      <w:r w:rsidRPr="007F188C">
        <w:rPr>
          <w:bCs/>
        </w:rPr>
        <w:t>:</w:t>
      </w:r>
      <w:r w:rsidRPr="007F188C">
        <w:t xml:space="preserve"> </w:t>
      </w:r>
      <w:r>
        <w:t>S</w:t>
      </w:r>
      <w:r w:rsidRPr="007F188C">
        <w:t xml:space="preserve">emi-static schemes are </w:t>
      </w:r>
      <w:r>
        <w:t xml:space="preserve">also </w:t>
      </w:r>
      <w:r w:rsidRPr="007F188C">
        <w:t xml:space="preserve">dependent on </w:t>
      </w:r>
      <w:r>
        <w:t xml:space="preserve">an </w:t>
      </w:r>
      <w:r w:rsidRPr="007F188C">
        <w:t xml:space="preserve">accurate </w:t>
      </w:r>
      <w:r>
        <w:t>estimate of the number of measurement occasions needed by a UE</w:t>
      </w:r>
      <w:r w:rsidRPr="007F188C">
        <w:t xml:space="preserve">, </w:t>
      </w:r>
      <w:r>
        <w:t>which may depend on the UE mobility state, possibly resulting in a high number of reconfigurations</w:t>
      </w:r>
      <w:r w:rsidRPr="007F188C">
        <w:t xml:space="preserve">. </w:t>
      </w:r>
    </w:p>
    <w:p w14:paraId="6FF43D0F" w14:textId="77777777" w:rsidR="008B549E" w:rsidRDefault="008B549E" w:rsidP="008B549E">
      <w:pPr>
        <w:rPr>
          <w:bCs/>
        </w:rPr>
      </w:pPr>
      <w:r>
        <w:rPr>
          <w:bCs/>
        </w:rPr>
        <w:t>And proposed the following:</w:t>
      </w:r>
    </w:p>
    <w:p w14:paraId="35F222F4" w14:textId="0F85870C" w:rsidR="00080512" w:rsidRPr="005A5862" w:rsidRDefault="009A2B31" w:rsidP="009A2B31">
      <w:r w:rsidRPr="2D8ED836">
        <w:rPr>
          <w:b/>
          <w:bCs/>
        </w:rPr>
        <w:t>Proposal 1</w:t>
      </w:r>
      <w:r>
        <w:t xml:space="preserve">: </w:t>
      </w:r>
      <w:r w:rsidRPr="2D8ED836">
        <w:rPr>
          <w:lang w:val="en-US" w:eastAsia="en-GB"/>
        </w:rPr>
        <w:t xml:space="preserve">Follow the RAN1 working assumption and consider DCI-based schemes only, i.e. </w:t>
      </w:r>
      <w:r w:rsidR="11DA7BF9" w:rsidRPr="2D8ED836">
        <w:rPr>
          <w:lang w:val="en-US" w:eastAsia="en-GB"/>
        </w:rPr>
        <w:t>semi</w:t>
      </w:r>
      <w:r w:rsidRPr="2D8ED836">
        <w:rPr>
          <w:lang w:val="en-US" w:eastAsia="en-GB"/>
        </w:rPr>
        <w:t>-static scheme</w:t>
      </w:r>
      <w:r w:rsidR="00056724">
        <w:rPr>
          <w:lang w:val="en-US" w:eastAsia="en-GB"/>
        </w:rPr>
        <w:t>s</w:t>
      </w:r>
      <w:r w:rsidRPr="2D8ED836">
        <w:rPr>
          <w:lang w:val="en-US" w:eastAsia="en-GB"/>
        </w:rPr>
        <w:t xml:space="preserve"> </w:t>
      </w:r>
      <w:r w:rsidR="00C305CC" w:rsidRPr="2D8ED836">
        <w:rPr>
          <w:lang w:val="en-US" w:eastAsia="en-GB"/>
        </w:rPr>
        <w:t>a</w:t>
      </w:r>
      <w:r w:rsidR="00C305CC">
        <w:rPr>
          <w:lang w:val="en-US" w:eastAsia="en-GB"/>
        </w:rPr>
        <w:t>r</w:t>
      </w:r>
      <w:r w:rsidR="00C305CC" w:rsidRPr="2D8ED836">
        <w:rPr>
          <w:lang w:val="en-US" w:eastAsia="en-GB"/>
        </w:rPr>
        <w:t xml:space="preserve">e </w:t>
      </w:r>
      <w:r w:rsidRPr="2D8ED836">
        <w:rPr>
          <w:lang w:val="en-US" w:eastAsia="en-GB"/>
        </w:rPr>
        <w:t>no</w:t>
      </w:r>
      <w:r w:rsidR="00C305CC">
        <w:rPr>
          <w:lang w:val="en-US" w:eastAsia="en-GB"/>
        </w:rPr>
        <w:t>t</w:t>
      </w:r>
      <w:r w:rsidRPr="2D8ED836">
        <w:rPr>
          <w:lang w:val="en-US" w:eastAsia="en-GB"/>
        </w:rPr>
        <w:t xml:space="preserve"> further discussed.</w:t>
      </w:r>
    </w:p>
    <w:sectPr w:rsidR="00080512" w:rsidRPr="005A586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45C1F" w14:textId="77777777" w:rsidR="00B5751D" w:rsidRDefault="00B5751D">
      <w:r>
        <w:separator/>
      </w:r>
    </w:p>
  </w:endnote>
  <w:endnote w:type="continuationSeparator" w:id="0">
    <w:p w14:paraId="2D0BF2F1" w14:textId="77777777" w:rsidR="00B5751D" w:rsidRDefault="00B5751D">
      <w:r>
        <w:continuationSeparator/>
      </w:r>
    </w:p>
  </w:endnote>
  <w:endnote w:type="continuationNotice" w:id="1">
    <w:p w14:paraId="7D475A42" w14:textId="77777777" w:rsidR="00B5751D" w:rsidRDefault="00B575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191F2" w14:textId="77777777" w:rsidR="000134B8" w:rsidRDefault="000134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1B529" w14:textId="77777777" w:rsidR="000134B8" w:rsidRDefault="000134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06A0" w14:textId="77777777" w:rsidR="000134B8" w:rsidRDefault="000134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CCAC5" w14:textId="77777777" w:rsidR="00B5751D" w:rsidRDefault="00B5751D">
      <w:r>
        <w:separator/>
      </w:r>
    </w:p>
  </w:footnote>
  <w:footnote w:type="continuationSeparator" w:id="0">
    <w:p w14:paraId="42FD33A4" w14:textId="77777777" w:rsidR="00B5751D" w:rsidRDefault="00B5751D">
      <w:r>
        <w:continuationSeparator/>
      </w:r>
    </w:p>
  </w:footnote>
  <w:footnote w:type="continuationNotice" w:id="1">
    <w:p w14:paraId="1A79FCFE" w14:textId="77777777" w:rsidR="00B5751D" w:rsidRDefault="00B575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FBDE4" w14:textId="77777777" w:rsidR="000134B8" w:rsidRDefault="000134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07B97" w14:textId="77777777" w:rsidR="000134B8" w:rsidRDefault="000134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3BE83" w14:textId="77777777" w:rsidR="000134B8" w:rsidRDefault="000134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E3BF7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1E2E9A"/>
    <w:multiLevelType w:val="hybridMultilevel"/>
    <w:tmpl w:val="35CC6360"/>
    <w:lvl w:ilvl="0" w:tplc="E8B8698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603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065" w:hanging="360"/>
      </w:pPr>
    </w:lvl>
    <w:lvl w:ilvl="2" w:tplc="0409001B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D13890"/>
    <w:multiLevelType w:val="hybridMultilevel"/>
    <w:tmpl w:val="35CC636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7"/>
  </w:num>
  <w:num w:numId="7" w16cid:durableId="1489399165">
    <w:abstractNumId w:val="1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08583334">
    <w:abstractNumId w:val="21"/>
  </w:num>
  <w:num w:numId="19" w16cid:durableId="566383753">
    <w:abstractNumId w:val="13"/>
  </w:num>
  <w:num w:numId="20" w16cid:durableId="80681869">
    <w:abstractNumId w:val="16"/>
  </w:num>
  <w:num w:numId="21" w16cid:durableId="1566528953">
    <w:abstractNumId w:val="19"/>
  </w:num>
  <w:num w:numId="22" w16cid:durableId="481191846">
    <w:abstractNumId w:val="20"/>
  </w:num>
  <w:num w:numId="23" w16cid:durableId="10732846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4B8"/>
    <w:rsid w:val="000145A1"/>
    <w:rsid w:val="00016557"/>
    <w:rsid w:val="00023C40"/>
    <w:rsid w:val="0002507D"/>
    <w:rsid w:val="00033397"/>
    <w:rsid w:val="00040095"/>
    <w:rsid w:val="000418DD"/>
    <w:rsid w:val="00056724"/>
    <w:rsid w:val="00065268"/>
    <w:rsid w:val="0007376C"/>
    <w:rsid w:val="00073C9C"/>
    <w:rsid w:val="00076412"/>
    <w:rsid w:val="00080512"/>
    <w:rsid w:val="00090468"/>
    <w:rsid w:val="00094568"/>
    <w:rsid w:val="000A6E2D"/>
    <w:rsid w:val="000B4342"/>
    <w:rsid w:val="000B7BCF"/>
    <w:rsid w:val="000C522B"/>
    <w:rsid w:val="000D3DFC"/>
    <w:rsid w:val="000D58AB"/>
    <w:rsid w:val="00112F1A"/>
    <w:rsid w:val="00113BFC"/>
    <w:rsid w:val="0012610D"/>
    <w:rsid w:val="001431C5"/>
    <w:rsid w:val="00145075"/>
    <w:rsid w:val="00163A64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4045"/>
    <w:rsid w:val="0020712B"/>
    <w:rsid w:val="0021698F"/>
    <w:rsid w:val="0021716B"/>
    <w:rsid w:val="00217467"/>
    <w:rsid w:val="0022606D"/>
    <w:rsid w:val="00231728"/>
    <w:rsid w:val="00241795"/>
    <w:rsid w:val="00244A05"/>
    <w:rsid w:val="00250404"/>
    <w:rsid w:val="00256B74"/>
    <w:rsid w:val="002610D8"/>
    <w:rsid w:val="002747EC"/>
    <w:rsid w:val="002855BF"/>
    <w:rsid w:val="00286288"/>
    <w:rsid w:val="00290A7C"/>
    <w:rsid w:val="002B2988"/>
    <w:rsid w:val="002F00E2"/>
    <w:rsid w:val="002F0D22"/>
    <w:rsid w:val="00311B17"/>
    <w:rsid w:val="00315FA8"/>
    <w:rsid w:val="003172DC"/>
    <w:rsid w:val="00322943"/>
    <w:rsid w:val="003256A2"/>
    <w:rsid w:val="00325AE3"/>
    <w:rsid w:val="00326069"/>
    <w:rsid w:val="00332E4D"/>
    <w:rsid w:val="003409A1"/>
    <w:rsid w:val="00347639"/>
    <w:rsid w:val="00353F16"/>
    <w:rsid w:val="0035462D"/>
    <w:rsid w:val="0036459E"/>
    <w:rsid w:val="00364B41"/>
    <w:rsid w:val="00372BA5"/>
    <w:rsid w:val="00383096"/>
    <w:rsid w:val="0039346C"/>
    <w:rsid w:val="003A41EF"/>
    <w:rsid w:val="003A4ED8"/>
    <w:rsid w:val="003B054B"/>
    <w:rsid w:val="003B40AD"/>
    <w:rsid w:val="003C3D6F"/>
    <w:rsid w:val="003C4E37"/>
    <w:rsid w:val="003D0FD0"/>
    <w:rsid w:val="003D6B42"/>
    <w:rsid w:val="003D7AAB"/>
    <w:rsid w:val="003E16BE"/>
    <w:rsid w:val="003F4E28"/>
    <w:rsid w:val="003F5C93"/>
    <w:rsid w:val="003F76B6"/>
    <w:rsid w:val="004006E8"/>
    <w:rsid w:val="00401855"/>
    <w:rsid w:val="00445941"/>
    <w:rsid w:val="00446C3A"/>
    <w:rsid w:val="00465587"/>
    <w:rsid w:val="00477455"/>
    <w:rsid w:val="00483950"/>
    <w:rsid w:val="00485F02"/>
    <w:rsid w:val="004A1F7B"/>
    <w:rsid w:val="004C44D2"/>
    <w:rsid w:val="004D2AD4"/>
    <w:rsid w:val="004D3578"/>
    <w:rsid w:val="004D380D"/>
    <w:rsid w:val="004E213A"/>
    <w:rsid w:val="004E7553"/>
    <w:rsid w:val="004F4540"/>
    <w:rsid w:val="004F73A7"/>
    <w:rsid w:val="005016F1"/>
    <w:rsid w:val="00503171"/>
    <w:rsid w:val="00505C2A"/>
    <w:rsid w:val="00506C28"/>
    <w:rsid w:val="00530F39"/>
    <w:rsid w:val="00531075"/>
    <w:rsid w:val="00534DA0"/>
    <w:rsid w:val="00537809"/>
    <w:rsid w:val="00541A65"/>
    <w:rsid w:val="005432D9"/>
    <w:rsid w:val="00543E6C"/>
    <w:rsid w:val="0056381A"/>
    <w:rsid w:val="00565087"/>
    <w:rsid w:val="0056573F"/>
    <w:rsid w:val="00571279"/>
    <w:rsid w:val="00573250"/>
    <w:rsid w:val="00575FC5"/>
    <w:rsid w:val="005838D0"/>
    <w:rsid w:val="00583A56"/>
    <w:rsid w:val="005A13AB"/>
    <w:rsid w:val="005A49C6"/>
    <w:rsid w:val="005A5862"/>
    <w:rsid w:val="005C0E92"/>
    <w:rsid w:val="005C766E"/>
    <w:rsid w:val="005C7CD5"/>
    <w:rsid w:val="005D0240"/>
    <w:rsid w:val="005D5F44"/>
    <w:rsid w:val="00605B0A"/>
    <w:rsid w:val="00611566"/>
    <w:rsid w:val="00614D7B"/>
    <w:rsid w:val="00634057"/>
    <w:rsid w:val="00636390"/>
    <w:rsid w:val="00646D99"/>
    <w:rsid w:val="00655E4B"/>
    <w:rsid w:val="00656597"/>
    <w:rsid w:val="00656910"/>
    <w:rsid w:val="006574C0"/>
    <w:rsid w:val="0067048E"/>
    <w:rsid w:val="00670B9D"/>
    <w:rsid w:val="00696821"/>
    <w:rsid w:val="006B5634"/>
    <w:rsid w:val="006C416D"/>
    <w:rsid w:val="006C66D8"/>
    <w:rsid w:val="006D1E24"/>
    <w:rsid w:val="006D35DE"/>
    <w:rsid w:val="006E1057"/>
    <w:rsid w:val="006E1417"/>
    <w:rsid w:val="006F5100"/>
    <w:rsid w:val="006F64B8"/>
    <w:rsid w:val="006F6A2C"/>
    <w:rsid w:val="007069DC"/>
    <w:rsid w:val="00710201"/>
    <w:rsid w:val="0072073A"/>
    <w:rsid w:val="00723B23"/>
    <w:rsid w:val="00727F68"/>
    <w:rsid w:val="007342B5"/>
    <w:rsid w:val="00734A5B"/>
    <w:rsid w:val="00744E76"/>
    <w:rsid w:val="00751ECE"/>
    <w:rsid w:val="00757D40"/>
    <w:rsid w:val="00757F15"/>
    <w:rsid w:val="007662B5"/>
    <w:rsid w:val="00781F0F"/>
    <w:rsid w:val="0078727C"/>
    <w:rsid w:val="0079049D"/>
    <w:rsid w:val="00793DC5"/>
    <w:rsid w:val="00796823"/>
    <w:rsid w:val="007A2E55"/>
    <w:rsid w:val="007A5104"/>
    <w:rsid w:val="007B18D8"/>
    <w:rsid w:val="007C095F"/>
    <w:rsid w:val="007C2DD0"/>
    <w:rsid w:val="007F188C"/>
    <w:rsid w:val="007F2E08"/>
    <w:rsid w:val="00801CAA"/>
    <w:rsid w:val="008024FA"/>
    <w:rsid w:val="008028A4"/>
    <w:rsid w:val="00813245"/>
    <w:rsid w:val="00840DE0"/>
    <w:rsid w:val="008440C4"/>
    <w:rsid w:val="00847CD0"/>
    <w:rsid w:val="00854D34"/>
    <w:rsid w:val="008607A8"/>
    <w:rsid w:val="0086354A"/>
    <w:rsid w:val="008768CA"/>
    <w:rsid w:val="00877EF9"/>
    <w:rsid w:val="00880559"/>
    <w:rsid w:val="008B5306"/>
    <w:rsid w:val="008B549E"/>
    <w:rsid w:val="008B54E8"/>
    <w:rsid w:val="008C2E2A"/>
    <w:rsid w:val="008C3057"/>
    <w:rsid w:val="008C79F9"/>
    <w:rsid w:val="008D0C8C"/>
    <w:rsid w:val="008D2E4D"/>
    <w:rsid w:val="008E14A3"/>
    <w:rsid w:val="008F396F"/>
    <w:rsid w:val="008F3DCD"/>
    <w:rsid w:val="0090271F"/>
    <w:rsid w:val="00902DB9"/>
    <w:rsid w:val="0090466A"/>
    <w:rsid w:val="00905E5A"/>
    <w:rsid w:val="009111DD"/>
    <w:rsid w:val="00911F55"/>
    <w:rsid w:val="00923655"/>
    <w:rsid w:val="009248C6"/>
    <w:rsid w:val="009339CB"/>
    <w:rsid w:val="00935507"/>
    <w:rsid w:val="00936071"/>
    <w:rsid w:val="009376CD"/>
    <w:rsid w:val="00940212"/>
    <w:rsid w:val="00942EC2"/>
    <w:rsid w:val="00961B32"/>
    <w:rsid w:val="00962509"/>
    <w:rsid w:val="00965C3A"/>
    <w:rsid w:val="009661B7"/>
    <w:rsid w:val="00970DB3"/>
    <w:rsid w:val="00974BB0"/>
    <w:rsid w:val="00975BCD"/>
    <w:rsid w:val="009818A2"/>
    <w:rsid w:val="00986041"/>
    <w:rsid w:val="009861A5"/>
    <w:rsid w:val="009928A9"/>
    <w:rsid w:val="009A0AF3"/>
    <w:rsid w:val="009A2B31"/>
    <w:rsid w:val="009B07CD"/>
    <w:rsid w:val="009B4A25"/>
    <w:rsid w:val="009B58E7"/>
    <w:rsid w:val="009B71E9"/>
    <w:rsid w:val="009B7385"/>
    <w:rsid w:val="009C19E9"/>
    <w:rsid w:val="009C5B07"/>
    <w:rsid w:val="009D4729"/>
    <w:rsid w:val="009D74A6"/>
    <w:rsid w:val="009E0E87"/>
    <w:rsid w:val="00A10F02"/>
    <w:rsid w:val="00A17176"/>
    <w:rsid w:val="00A204CA"/>
    <w:rsid w:val="00A209D6"/>
    <w:rsid w:val="00A22738"/>
    <w:rsid w:val="00A320DA"/>
    <w:rsid w:val="00A36F5F"/>
    <w:rsid w:val="00A430EC"/>
    <w:rsid w:val="00A52191"/>
    <w:rsid w:val="00A53724"/>
    <w:rsid w:val="00A54B2B"/>
    <w:rsid w:val="00A703B6"/>
    <w:rsid w:val="00A82346"/>
    <w:rsid w:val="00A84693"/>
    <w:rsid w:val="00A93740"/>
    <w:rsid w:val="00A9671C"/>
    <w:rsid w:val="00AA0F6A"/>
    <w:rsid w:val="00AA1553"/>
    <w:rsid w:val="00AB58B6"/>
    <w:rsid w:val="00AB590C"/>
    <w:rsid w:val="00AD7E7C"/>
    <w:rsid w:val="00B05380"/>
    <w:rsid w:val="00B05962"/>
    <w:rsid w:val="00B15449"/>
    <w:rsid w:val="00B16C2F"/>
    <w:rsid w:val="00B27303"/>
    <w:rsid w:val="00B42BBA"/>
    <w:rsid w:val="00B47FD1"/>
    <w:rsid w:val="00B516BB"/>
    <w:rsid w:val="00B5751D"/>
    <w:rsid w:val="00B61DEB"/>
    <w:rsid w:val="00B669E9"/>
    <w:rsid w:val="00B70A3A"/>
    <w:rsid w:val="00B7538C"/>
    <w:rsid w:val="00B76482"/>
    <w:rsid w:val="00B82C13"/>
    <w:rsid w:val="00B84DB2"/>
    <w:rsid w:val="00BA36F6"/>
    <w:rsid w:val="00BA5FC2"/>
    <w:rsid w:val="00BC3555"/>
    <w:rsid w:val="00BE655F"/>
    <w:rsid w:val="00BF1FD3"/>
    <w:rsid w:val="00BF7314"/>
    <w:rsid w:val="00C07241"/>
    <w:rsid w:val="00C12B51"/>
    <w:rsid w:val="00C162B1"/>
    <w:rsid w:val="00C24650"/>
    <w:rsid w:val="00C24739"/>
    <w:rsid w:val="00C25465"/>
    <w:rsid w:val="00C305CC"/>
    <w:rsid w:val="00C31806"/>
    <w:rsid w:val="00C33079"/>
    <w:rsid w:val="00C5189E"/>
    <w:rsid w:val="00C51C55"/>
    <w:rsid w:val="00C55A12"/>
    <w:rsid w:val="00C6553E"/>
    <w:rsid w:val="00C83A13"/>
    <w:rsid w:val="00C8413E"/>
    <w:rsid w:val="00C86F10"/>
    <w:rsid w:val="00C9068C"/>
    <w:rsid w:val="00C92967"/>
    <w:rsid w:val="00CA3D0C"/>
    <w:rsid w:val="00CA654B"/>
    <w:rsid w:val="00CB183F"/>
    <w:rsid w:val="00CB72B8"/>
    <w:rsid w:val="00CD0BA8"/>
    <w:rsid w:val="00CD4C7B"/>
    <w:rsid w:val="00CD58FE"/>
    <w:rsid w:val="00CF2384"/>
    <w:rsid w:val="00D33BE3"/>
    <w:rsid w:val="00D3792D"/>
    <w:rsid w:val="00D52668"/>
    <w:rsid w:val="00D54820"/>
    <w:rsid w:val="00D55E47"/>
    <w:rsid w:val="00D62E19"/>
    <w:rsid w:val="00D6524B"/>
    <w:rsid w:val="00D6568A"/>
    <w:rsid w:val="00D67CD1"/>
    <w:rsid w:val="00D738D6"/>
    <w:rsid w:val="00D80795"/>
    <w:rsid w:val="00D83376"/>
    <w:rsid w:val="00D854BE"/>
    <w:rsid w:val="00D87E00"/>
    <w:rsid w:val="00D9134D"/>
    <w:rsid w:val="00D96D11"/>
    <w:rsid w:val="00DA1415"/>
    <w:rsid w:val="00DA7A03"/>
    <w:rsid w:val="00DB0DB8"/>
    <w:rsid w:val="00DB1818"/>
    <w:rsid w:val="00DC309B"/>
    <w:rsid w:val="00DC4DA2"/>
    <w:rsid w:val="00DC5261"/>
    <w:rsid w:val="00DD700E"/>
    <w:rsid w:val="00DE25D2"/>
    <w:rsid w:val="00DF7C20"/>
    <w:rsid w:val="00E038FB"/>
    <w:rsid w:val="00E17261"/>
    <w:rsid w:val="00E42A2B"/>
    <w:rsid w:val="00E46C08"/>
    <w:rsid w:val="00E471CF"/>
    <w:rsid w:val="00E62835"/>
    <w:rsid w:val="00E6480E"/>
    <w:rsid w:val="00E77645"/>
    <w:rsid w:val="00E83697"/>
    <w:rsid w:val="00E859B6"/>
    <w:rsid w:val="00EA5F6B"/>
    <w:rsid w:val="00EA66C9"/>
    <w:rsid w:val="00EB31C8"/>
    <w:rsid w:val="00EB5D32"/>
    <w:rsid w:val="00EC4A25"/>
    <w:rsid w:val="00EF612C"/>
    <w:rsid w:val="00F025A2"/>
    <w:rsid w:val="00F036E9"/>
    <w:rsid w:val="00F070DE"/>
    <w:rsid w:val="00F07388"/>
    <w:rsid w:val="00F14E80"/>
    <w:rsid w:val="00F2016F"/>
    <w:rsid w:val="00F2026E"/>
    <w:rsid w:val="00F2210A"/>
    <w:rsid w:val="00F31372"/>
    <w:rsid w:val="00F36EE7"/>
    <w:rsid w:val="00F37743"/>
    <w:rsid w:val="00F40C2F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04B8"/>
    <w:rsid w:val="00FA1266"/>
    <w:rsid w:val="00FB0406"/>
    <w:rsid w:val="00FB36FA"/>
    <w:rsid w:val="00FB6178"/>
    <w:rsid w:val="00FC1192"/>
    <w:rsid w:val="00FC1976"/>
    <w:rsid w:val="00FD5978"/>
    <w:rsid w:val="00FE106D"/>
    <w:rsid w:val="00FE251B"/>
    <w:rsid w:val="00FF235F"/>
    <w:rsid w:val="11DA7BF9"/>
    <w:rsid w:val="2D8ED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aliases w:val="cap,cap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table" w:styleId="TableGrid">
    <w:name w:val="Table Grid"/>
    <w:aliases w:val="TableGrid,网格型"/>
    <w:basedOn w:val="TableNormal"/>
    <w:uiPriority w:val="39"/>
    <w:qFormat/>
    <w:rsid w:val="009C5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9C5B07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AN4Observation">
    <w:name w:val="RAN4 Observation"/>
    <w:basedOn w:val="ListParagraph"/>
    <w:next w:val="Normal"/>
    <w:rsid w:val="00BF7314"/>
    <w:pPr>
      <w:numPr>
        <w:numId w:val="20"/>
      </w:numPr>
      <w:spacing w:after="160" w:line="259" w:lineRule="auto"/>
      <w:ind w:left="2345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7314"/>
    <w:pPr>
      <w:numPr>
        <w:numId w:val="21"/>
      </w:numPr>
      <w:ind w:left="0" w:firstLine="0"/>
    </w:pPr>
    <w:rPr>
      <w:rFonts w:eastAsiaTheme="minorHAnsi" w:cstheme="minorBidi"/>
      <w:b/>
      <w:i w:val="0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cap1 Char,cap2 Char,cap11 Char1,Légende-figure Char1,Légende-figure Char Char,Beschrifubg Char,Beschriftung Char Char"/>
    <w:basedOn w:val="DefaultParagraphFont"/>
    <w:link w:val="Caption"/>
    <w:rsid w:val="00BF7314"/>
    <w:rPr>
      <w:i/>
      <w:iCs/>
      <w:color w:val="44546A" w:themeColor="text2"/>
      <w:sz w:val="18"/>
      <w:szCs w:val="18"/>
      <w:lang w:eastAsia="en-US"/>
    </w:rPr>
  </w:style>
  <w:style w:type="character" w:customStyle="1" w:styleId="RAN4proposalChar">
    <w:name w:val="RAN4 proposal Char"/>
    <w:basedOn w:val="CaptionChar"/>
    <w:link w:val="RAN4proposal"/>
    <w:rsid w:val="00BF7314"/>
    <w:rPr>
      <w:rFonts w:eastAsiaTheme="minorHAnsi" w:cstheme="minorBidi"/>
      <w:b/>
      <w:i w:val="0"/>
      <w:iCs/>
      <w:color w:val="44546A" w:themeColor="text2"/>
      <w:sz w:val="18"/>
      <w:szCs w:val="18"/>
      <w:lang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BF7314"/>
    <w:pPr>
      <w:ind w:left="6031"/>
    </w:pPr>
  </w:style>
  <w:style w:type="character" w:customStyle="1" w:styleId="RAN4observationChar">
    <w:name w:val="RAN4 observation Char"/>
    <w:basedOn w:val="DefaultParagraphFont"/>
    <w:link w:val="RAN4observation0"/>
    <w:rsid w:val="00BF7314"/>
    <w:rPr>
      <w:rFonts w:eastAsia="Calibri"/>
      <w:lang w:eastAsia="en-US"/>
    </w:rPr>
  </w:style>
  <w:style w:type="paragraph" w:styleId="Revision">
    <w:name w:val="Revision"/>
    <w:hidden/>
    <w:uiPriority w:val="99"/>
    <w:semiHidden/>
    <w:rsid w:val="00C305CC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322943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B42BB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Meetings_3GPP_SYNC/RAN4/Docs/R4-2418890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Meetings_3GPP_SYNC/RAN4/Docs/R4-2418890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RBI5PAMIO524-1616901215-37529</_dlc_DocId>
    <_dlc_DocIdUrl xmlns="71c5aaf6-e6ce-465b-b873-5148d2a4c105">
      <Url>https://nokia.sharepoint.com/sites/gxp/_layouts/15/DocIdRedir.aspx?ID=RBI5PAMIO524-1616901215-37529</Url>
      <Description>RBI5PAMIO524-1616901215-37529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http://schemas.microsoft.com/office/2006/documentManagement/types"/>
    <ds:schemaRef ds:uri="3f2ce089-3858-4176-9a21-a30f9204848e"/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7275bb01-7583-478d-bc14-e839a2dd5989"/>
    <ds:schemaRef ds:uri="71c5aaf6-e6ce-465b-b873-5148d2a4c105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1031</Words>
  <Characters>5880</Characters>
  <Application>Microsoft Office Word</Application>
  <DocSecurity>0</DocSecurity>
  <Lines>49</Lines>
  <Paragraphs>13</Paragraphs>
  <ScaleCrop>false</ScaleCrop>
  <Manager/>
  <Company>Nokia</Company>
  <LinksUpToDate>false</LinksUpToDate>
  <CharactersWithSpaces>6898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2</cp:revision>
  <dcterms:created xsi:type="dcterms:W3CDTF">2025-02-07T01:41:00Z</dcterms:created>
  <dcterms:modified xsi:type="dcterms:W3CDTF">2025-02-07T01:41:00Z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7bfcada9-0153-4d3f-a940-3452066c6d47</vt:lpwstr>
  </property>
</Properties>
</file>